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D8A84">
      <w:pPr>
        <w:spacing w:before="139" w:line="576" w:lineRule="exact"/>
        <w:jc w:val="center"/>
        <w:rPr>
          <w:rFonts w:hint="eastAsia" w:ascii="宋体" w:hAnsi="宋体" w:eastAsia="宋体" w:cs="宋体"/>
          <w:b/>
          <w:bCs/>
          <w:spacing w:val="3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position w:val="2"/>
          <w:sz w:val="30"/>
          <w:szCs w:val="30"/>
        </w:rPr>
        <w:t>成都锦江</w:t>
      </w:r>
      <w:r>
        <w:rPr>
          <w:rFonts w:hint="eastAsia" w:ascii="宋体" w:hAnsi="宋体" w:eastAsia="宋体" w:cs="宋体"/>
          <w:position w:val="2"/>
          <w:sz w:val="30"/>
          <w:szCs w:val="30"/>
        </w:rPr>
        <w:t>“8·3”</w:t>
      </w:r>
      <w:r>
        <w:rPr>
          <w:rFonts w:hint="eastAsia" w:ascii="宋体" w:hAnsi="宋体" w:eastAsia="宋体" w:cs="宋体"/>
          <w:b/>
          <w:bCs/>
          <w:position w:val="2"/>
          <w:sz w:val="30"/>
          <w:szCs w:val="30"/>
        </w:rPr>
        <w:t>较大</w:t>
      </w:r>
      <w:r>
        <w:rPr>
          <w:rFonts w:hint="eastAsia" w:ascii="宋体" w:hAnsi="宋体" w:eastAsia="宋体" w:cs="宋体"/>
          <w:b/>
          <w:bCs/>
          <w:spacing w:val="3"/>
          <w:sz w:val="30"/>
          <w:szCs w:val="30"/>
        </w:rPr>
        <w:t>中毒和窒息事故</w:t>
      </w:r>
      <w:r>
        <w:rPr>
          <w:rFonts w:hint="eastAsia" w:ascii="宋体" w:hAnsi="宋体" w:eastAsia="宋体" w:cs="宋体"/>
          <w:b/>
          <w:bCs/>
          <w:spacing w:val="3"/>
          <w:sz w:val="30"/>
          <w:szCs w:val="30"/>
          <w:lang w:val="en-US" w:eastAsia="zh-CN"/>
        </w:rPr>
        <w:t>中</w:t>
      </w:r>
    </w:p>
    <w:p w14:paraId="0D55858F">
      <w:pPr>
        <w:spacing w:before="139" w:line="576" w:lineRule="exact"/>
        <w:jc w:val="center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pacing w:val="3"/>
          <w:sz w:val="30"/>
          <w:szCs w:val="30"/>
        </w:rPr>
        <w:t>各</w:t>
      </w:r>
      <w:r>
        <w:rPr>
          <w:rFonts w:hint="eastAsia" w:ascii="宋体" w:hAnsi="宋体" w:eastAsia="宋体" w:cs="宋体"/>
          <w:b/>
          <w:bCs/>
          <w:spacing w:val="3"/>
          <w:sz w:val="30"/>
          <w:szCs w:val="30"/>
          <w:lang w:val="en-US" w:eastAsia="zh-CN"/>
        </w:rPr>
        <w:t>责任人</w:t>
      </w:r>
      <w:r>
        <w:rPr>
          <w:rFonts w:hint="eastAsia" w:ascii="宋体" w:hAnsi="宋体" w:eastAsia="宋体" w:cs="宋体"/>
          <w:b/>
          <w:bCs/>
          <w:spacing w:val="3"/>
          <w:sz w:val="30"/>
          <w:szCs w:val="30"/>
        </w:rPr>
        <w:t>在事故中的角色、行为、后果及处理结果</w:t>
      </w:r>
    </w:p>
    <w:p w14:paraId="4BA7AD28">
      <w:pPr>
        <w:pStyle w:val="2"/>
        <w:spacing w:before="133" w:line="255" w:lineRule="auto"/>
        <w:ind w:left="11" w:firstLine="611"/>
        <w:rPr>
          <w:rFonts w:hint="eastAsia" w:ascii="宋体" w:hAnsi="宋体" w:eastAsia="宋体" w:cs="宋体"/>
          <w:spacing w:val="8"/>
          <w:sz w:val="24"/>
          <w:szCs w:val="24"/>
        </w:rPr>
      </w:pPr>
    </w:p>
    <w:p w14:paraId="694AD30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1. 张某明 </w:t>
      </w:r>
    </w:p>
    <w:p w14:paraId="14C2DAC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角色：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物业公司给排水维修技术员，清掏作业现场监管人员。  </w:t>
      </w:r>
    </w:p>
    <w:p w14:paraId="7682A4C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行为：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</w:t>
      </w:r>
    </w:p>
    <w:p w14:paraId="050695D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未落实有限空间作业安全管理措施；  </w:t>
      </w:r>
    </w:p>
    <w:p w14:paraId="0EC7586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未及时发现并消除中毒窒息隐患；  </w:t>
      </w:r>
    </w:p>
    <w:p w14:paraId="1441E45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对作业现场监护人失职问题失察。  </w:t>
      </w:r>
    </w:p>
    <w:p w14:paraId="22A5163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后果及原因：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</w:t>
      </w:r>
    </w:p>
    <w:p w14:paraId="15F909C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直接参与救援时未佩戴防护装备，吸入有毒气体后昏迷并死亡。  </w:t>
      </w:r>
    </w:p>
    <w:p w14:paraId="341B287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监管缺位导致作业现场安全措施未执行。  </w:t>
      </w:r>
    </w:p>
    <w:p w14:paraId="6E11D48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处理结果：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因在事故中死亡，免于追究刑事责任。  </w:t>
      </w:r>
    </w:p>
    <w:p w14:paraId="4F8D300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</w:p>
    <w:p w14:paraId="148071B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2. 何某元  </w:t>
      </w:r>
    </w:p>
    <w:p w14:paraId="6BC1150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角色：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清理公司业务负责人、作业现场监护人和负责人。  </w:t>
      </w:r>
    </w:p>
    <w:p w14:paraId="4D9E0DE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 xml:space="preserve">行为： 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</w:t>
      </w:r>
    </w:p>
    <w:p w14:paraId="17DAC16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擅离职守，未履行现场监督职责；  </w:t>
      </w:r>
    </w:p>
    <w:p w14:paraId="0567B5F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未对临时借调人员进行安全培训；  </w:t>
      </w:r>
    </w:p>
    <w:p w14:paraId="5B19A54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未落实安全防护措施。  </w:t>
      </w:r>
    </w:p>
    <w:p w14:paraId="4DF11FD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后果及原因：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</w:t>
      </w:r>
    </w:p>
    <w:p w14:paraId="295F33E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现场管理缺位导致作业人员未通风、未检测气体即进入作业，直接引发中毒事故。  </w:t>
      </w:r>
    </w:p>
    <w:p w14:paraId="45B6341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处理结果：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涉嫌重大责任事故罪，移送司法机关追究刑事责任。  </w:t>
      </w:r>
    </w:p>
    <w:p w14:paraId="256F020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</w:p>
    <w:p w14:paraId="0DBF5A6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3. 李某</w:t>
      </w:r>
    </w:p>
    <w:p w14:paraId="14EAFD6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角色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：清理公司法定代表人。  </w:t>
      </w:r>
    </w:p>
    <w:p w14:paraId="6D9F5D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行为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：  </w:t>
      </w:r>
    </w:p>
    <w:p w14:paraId="08C8A56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未有效督促公司安全生产管理；  </w:t>
      </w:r>
    </w:p>
    <w:p w14:paraId="296A70D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对安全培训、风险辨识、隐患排查等问题失察。  </w:t>
      </w:r>
    </w:p>
    <w:p w14:paraId="6CFBA76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后果及原因：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</w:t>
      </w:r>
    </w:p>
    <w:p w14:paraId="2B92934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公司整体安全管理失效，间接导致事故风险累积。  </w:t>
      </w:r>
    </w:p>
    <w:p w14:paraId="21F5BAA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处理结果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：涉嫌重大责任事故罪，移送司法机关追究刑事责任。  </w:t>
      </w:r>
    </w:p>
    <w:p w14:paraId="17C8E02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</w:p>
    <w:p w14:paraId="37735E5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4. 何某俊  </w:t>
      </w:r>
    </w:p>
    <w:p w14:paraId="5DBBFA3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角色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：清理公司股东，负责业务及作业安排。  </w:t>
      </w:r>
    </w:p>
    <w:p w14:paraId="0531DE8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color w:val="0000FF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 xml:space="preserve">行为：  </w:t>
      </w:r>
    </w:p>
    <w:p w14:paraId="36646A6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未组织临时借调人员安全培训；  </w:t>
      </w:r>
    </w:p>
    <w:p w14:paraId="1F0F29D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未履行现场监督管理职责；  </w:t>
      </w:r>
    </w:p>
    <w:p w14:paraId="60E76AD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未落实风险辨识和评估。  </w:t>
      </w:r>
    </w:p>
    <w:p w14:paraId="7D0A7E5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 xml:space="preserve">后果及原因： 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</w:t>
      </w:r>
    </w:p>
    <w:p w14:paraId="05639A3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作业安排混乱，未保障作业安全条件。  </w:t>
      </w:r>
    </w:p>
    <w:p w14:paraId="7B8F048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处理结果：依据《安全生产法》由市应急局给予行政处罚。  </w:t>
      </w:r>
    </w:p>
    <w:p w14:paraId="5D25015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</w:p>
    <w:p w14:paraId="523CB9E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5. 孙某  </w:t>
      </w:r>
    </w:p>
    <w:p w14:paraId="443D249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角色：物业公司工程部经理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，负责安全管理工作。  </w:t>
      </w:r>
    </w:p>
    <w:p w14:paraId="5AA37A3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行为：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</w:t>
      </w:r>
    </w:p>
    <w:p w14:paraId="581E668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未督促污水集水井安全风险辨识；  </w:t>
      </w:r>
    </w:p>
    <w:p w14:paraId="42529BD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隐患排查不力，未纠正外包单位违规行为。  </w:t>
      </w:r>
    </w:p>
    <w:p w14:paraId="3B38DF5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 xml:space="preserve">后果及原因： 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</w:t>
      </w:r>
    </w:p>
    <w:p w14:paraId="4F706C1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物业公司安全监管缺位，间接导致事故扩大。  </w:t>
      </w:r>
    </w:p>
    <w:p w14:paraId="2D21220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处理结果：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依据《安全生产法》由市应急局给予行政处罚。  </w:t>
      </w:r>
    </w:p>
    <w:p w14:paraId="0E19BC5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</w:p>
    <w:p w14:paraId="0D41AD6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>6. 何某</w:t>
      </w:r>
    </w:p>
    <w:p w14:paraId="2CDA006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角色：物业公司高级工程经理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，分管安全工作。  </w:t>
      </w:r>
    </w:p>
    <w:p w14:paraId="7DADECD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color w:val="0000FF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 xml:space="preserve">行为：  </w:t>
      </w:r>
    </w:p>
    <w:p w14:paraId="47B5546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作业审批把关不严；  </w:t>
      </w:r>
    </w:p>
    <w:p w14:paraId="007971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未督促配备防护装备和应急措施。  </w:t>
      </w:r>
    </w:p>
    <w:p w14:paraId="7F7F059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后果及原因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：  </w:t>
      </w:r>
    </w:p>
    <w:p w14:paraId="5A6DA83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审批流于形式，加剧现场管理漏洞。  </w:t>
      </w:r>
    </w:p>
    <w:p w14:paraId="04CC15A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处理结果：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依据《安全生产法》由市应急局给予行政处罚。  </w:t>
      </w:r>
    </w:p>
    <w:p w14:paraId="330186A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</w:p>
    <w:p w14:paraId="22A6587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7. 郑某 </w:t>
      </w:r>
    </w:p>
    <w:p w14:paraId="4C742DF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角色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：保安服务有限公司保安主管。  </w:t>
      </w:r>
    </w:p>
    <w:p w14:paraId="64E18DC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color w:val="0000FF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 xml:space="preserve">行为：  </w:t>
      </w:r>
    </w:p>
    <w:p w14:paraId="0031606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未佩戴防护装备盲目下井救援。  </w:t>
      </w:r>
    </w:p>
    <w:p w14:paraId="6D3EDAD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后果及原因：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</w:t>
      </w:r>
    </w:p>
    <w:p w14:paraId="0F64607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吸入有毒气体导致受伤，扩大伤亡后果。  </w:t>
      </w:r>
    </w:p>
    <w:p w14:paraId="7E94EDF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处理结果：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受伤后康复出院，未提及追责。  </w:t>
      </w:r>
    </w:p>
    <w:p w14:paraId="156949E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</w:p>
    <w:p w14:paraId="4437BBE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8. 周某学 </w:t>
      </w:r>
    </w:p>
    <w:p w14:paraId="3A67534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角色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：清理公司员工。  </w:t>
      </w:r>
    </w:p>
    <w:p w14:paraId="5A4D5D5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 xml:space="preserve">行为： 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</w:t>
      </w:r>
    </w:p>
    <w:p w14:paraId="1EA3C73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未通风即进入污水井作业，引发中毒。  </w:t>
      </w:r>
    </w:p>
    <w:p w14:paraId="17A595F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后果及原因：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</w:t>
      </w:r>
    </w:p>
    <w:p w14:paraId="5002C45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- 操作不规范直接触发气体逸出，导致自身昏迷。  </w:t>
      </w:r>
    </w:p>
    <w:p w14:paraId="27CEF68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处理结果：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受伤后康复出院，未提及追责。  </w:t>
      </w:r>
    </w:p>
    <w:p w14:paraId="70AC22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</w:p>
    <w:p w14:paraId="1C6C38D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责任单位处理结果 </w:t>
      </w:r>
    </w:p>
    <w:p w14:paraId="3382596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1. 清理公司：  </w:t>
      </w:r>
    </w:p>
    <w:p w14:paraId="04ECE99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 - 未落实安全管理</w:t>
      </w:r>
      <w:bookmarkStart w:id="0" w:name="_GoBack"/>
      <w:bookmarkEnd w:id="0"/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制度，行政处罚。  </w:t>
      </w:r>
    </w:p>
    <w:p w14:paraId="2F43B81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2. </w:t>
      </w: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物业公司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：  </w:t>
      </w:r>
    </w:p>
    <w:p w14:paraId="4585AFB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 - 风险辨识和外包管理失职，</w:t>
      </w:r>
      <w:r>
        <w:rPr>
          <w:rFonts w:hint="eastAsia" w:ascii="宋体" w:hAnsi="宋体" w:eastAsia="宋体" w:cs="宋体"/>
          <w:color w:val="0000FF"/>
          <w:spacing w:val="8"/>
          <w:sz w:val="24"/>
          <w:szCs w:val="24"/>
        </w:rPr>
        <w:t>行政处罚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。  </w:t>
      </w:r>
    </w:p>
    <w:p w14:paraId="624B345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3. 开发公司：  </w:t>
      </w:r>
    </w:p>
    <w:p w14:paraId="717E179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11" w:firstLine="611"/>
        <w:textAlignment w:val="baseline"/>
        <w:rPr>
          <w:rFonts w:hint="eastAsia" w:ascii="宋体" w:hAnsi="宋体" w:eastAsia="宋体" w:cs="宋体"/>
          <w:spacing w:val="8"/>
          <w:sz w:val="24"/>
          <w:szCs w:val="24"/>
        </w:rPr>
      </w:pP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  - 无直接因果关系，不予追责。  </w:t>
      </w:r>
    </w:p>
    <w:p w14:paraId="272186A5">
      <w:pPr>
        <w:rPr>
          <w:rFonts w:hint="eastAsia" w:ascii="宋体" w:hAnsi="宋体" w:eastAsia="宋体" w:cs="宋体"/>
          <w:sz w:val="24"/>
          <w:szCs w:val="24"/>
        </w:rPr>
      </w:pPr>
    </w:p>
    <w:sectPr>
      <w:footerReference r:id="rId5" w:type="default"/>
      <w:pgSz w:w="11905" w:h="16839"/>
      <w:pgMar w:top="1231" w:right="1270" w:bottom="1328" w:left="1395" w:header="0" w:footer="137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AB3E5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E7606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E7606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42A7F"/>
    <w:rsid w:val="44944C46"/>
    <w:rsid w:val="5EE914C3"/>
    <w:rsid w:val="6E04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1178</Words>
  <Characters>1195</Characters>
  <Lines>0</Lines>
  <Paragraphs>0</Paragraphs>
  <TotalTime>3</TotalTime>
  <ScaleCrop>false</ScaleCrop>
  <LinksUpToDate>false</LinksUpToDate>
  <CharactersWithSpaces>1453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2025-03-26T07:55:00Z</dcterms:created>
  <dc:creator>张良燕</dc:creator>
  <cp:lastModifiedBy>张良燕</cp:lastModifiedBy>
  <dcterms:modified xsi:type="dcterms:W3CDTF">2025-03-26T08:53:39Z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65D4CD8282454858A44E97D0E599C35F_11</vt:lpwstr>
  </property>
  <property fmtid="{D5CDD505-2E9C-101B-9397-08002B2CF9AE}" pid="4" name="KSOTemplateDocerSaveRecord">
    <vt:lpwstr>eyJoZGlkIjoiZmEzOTg1MThjOTFlNWIzYTQ5ZDIzYTNhMjFhMTdjNTgiLCJ1c2VySWQiOiIyNTgwMzk5NzMifQ==</vt:lpwstr>
  </property>
</Properties>
</file>